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532FC" w14:textId="3C3A9EE7" w:rsidR="00700EF5" w:rsidRPr="001A72DE" w:rsidRDefault="00700EF5" w:rsidP="00700EF5">
      <w:pPr>
        <w:pStyle w:val="3GPPHeader"/>
        <w:spacing w:after="60"/>
        <w:rPr>
          <w:rFonts w:ascii="Arial" w:hAnsi="Arial" w:cs="Arial"/>
          <w:sz w:val="32"/>
          <w:szCs w:val="32"/>
          <w:highlight w:val="yellow"/>
        </w:rPr>
      </w:pPr>
      <w:r w:rsidRPr="001A72DE">
        <w:rPr>
          <w:rFonts w:ascii="Arial" w:hAnsi="Arial" w:cs="Arial"/>
        </w:rPr>
        <w:t>3GPP TSG-RAN WG2 #</w:t>
      </w:r>
      <w:r w:rsidR="006D1E26" w:rsidRPr="001A72DE">
        <w:rPr>
          <w:rFonts w:ascii="Arial" w:hAnsi="Arial" w:cs="Arial"/>
        </w:rPr>
        <w:t>100</w:t>
      </w:r>
      <w:r w:rsidRPr="001A72DE">
        <w:rPr>
          <w:rFonts w:ascii="Arial" w:hAnsi="Arial" w:cs="Arial"/>
        </w:rPr>
        <w:tab/>
      </w:r>
      <w:r w:rsidRPr="002254CC">
        <w:rPr>
          <w:rFonts w:ascii="Arial" w:hAnsi="Arial" w:cs="Arial"/>
          <w:szCs w:val="32"/>
        </w:rPr>
        <w:t>Tdoc R2-17</w:t>
      </w:r>
      <w:r w:rsidR="00982DE9" w:rsidRPr="002254CC">
        <w:rPr>
          <w:rFonts w:ascii="Arial" w:hAnsi="Arial" w:cs="Arial"/>
          <w:szCs w:val="32"/>
        </w:rPr>
        <w:t>13063</w:t>
      </w:r>
    </w:p>
    <w:p w14:paraId="0581EFDA" w14:textId="11134716" w:rsidR="00700EF5" w:rsidRPr="001A72DE" w:rsidRDefault="005E03C7" w:rsidP="00700EF5">
      <w:pPr>
        <w:pStyle w:val="3GPPHeader"/>
        <w:rPr>
          <w:rFonts w:ascii="Arial" w:hAnsi="Arial" w:cs="Arial"/>
        </w:rPr>
      </w:pPr>
      <w:r w:rsidRPr="001A72DE">
        <w:rPr>
          <w:rFonts w:ascii="Arial" w:hAnsi="Arial" w:cs="Arial"/>
        </w:rPr>
        <w:t>Reno, Nevada, USA</w:t>
      </w:r>
      <w:r w:rsidR="00700EF5" w:rsidRPr="001A72DE">
        <w:rPr>
          <w:rFonts w:ascii="Arial" w:hAnsi="Arial" w:cs="Arial"/>
        </w:rPr>
        <w:t xml:space="preserve">, </w:t>
      </w:r>
      <w:r w:rsidRPr="001A72DE">
        <w:rPr>
          <w:rFonts w:ascii="Arial" w:hAnsi="Arial" w:cs="Arial"/>
        </w:rPr>
        <w:t>27</w:t>
      </w:r>
      <w:r w:rsidR="00700EF5" w:rsidRPr="001A72DE">
        <w:rPr>
          <w:rFonts w:ascii="Arial" w:hAnsi="Arial" w:cs="Arial"/>
          <w:vertAlign w:val="superscript"/>
        </w:rPr>
        <w:t>th</w:t>
      </w:r>
      <w:r w:rsidR="00700EF5" w:rsidRPr="001A72DE">
        <w:rPr>
          <w:rFonts w:ascii="Arial" w:hAnsi="Arial" w:cs="Arial"/>
        </w:rPr>
        <w:t xml:space="preserve"> </w:t>
      </w:r>
      <w:r w:rsidR="006C7C55">
        <w:rPr>
          <w:rFonts w:ascii="Arial" w:hAnsi="Arial" w:cs="Arial"/>
        </w:rPr>
        <w:t>November</w:t>
      </w:r>
      <w:r w:rsidRPr="001A72DE">
        <w:rPr>
          <w:rFonts w:ascii="Arial" w:hAnsi="Arial" w:cs="Arial"/>
        </w:rPr>
        <w:t xml:space="preserve"> </w:t>
      </w:r>
      <w:r w:rsidR="00700EF5" w:rsidRPr="001A72DE">
        <w:rPr>
          <w:rFonts w:ascii="Arial" w:hAnsi="Arial" w:cs="Arial"/>
        </w:rPr>
        <w:t xml:space="preserve">– </w:t>
      </w:r>
      <w:r w:rsidRPr="001A72DE">
        <w:rPr>
          <w:rFonts w:ascii="Arial" w:hAnsi="Arial" w:cs="Arial"/>
        </w:rPr>
        <w:t>1</w:t>
      </w:r>
      <w:r w:rsidRPr="001A72DE">
        <w:rPr>
          <w:rFonts w:ascii="Arial" w:hAnsi="Arial" w:cs="Arial"/>
          <w:vertAlign w:val="superscript"/>
        </w:rPr>
        <w:t>st</w:t>
      </w:r>
      <w:r w:rsidR="00700EF5" w:rsidRPr="001A72DE">
        <w:rPr>
          <w:rFonts w:ascii="Arial" w:hAnsi="Arial" w:cs="Arial"/>
        </w:rPr>
        <w:t xml:space="preserve"> </w:t>
      </w:r>
      <w:r w:rsidRPr="001A72DE">
        <w:rPr>
          <w:rFonts w:ascii="Arial" w:hAnsi="Arial" w:cs="Arial"/>
        </w:rPr>
        <w:t>December</w:t>
      </w:r>
      <w:r w:rsidR="00700EF5" w:rsidRPr="001A72DE">
        <w:rPr>
          <w:rFonts w:ascii="Arial" w:hAnsi="Arial" w:cs="Arial"/>
        </w:rPr>
        <w:t xml:space="preserve"> 2017</w:t>
      </w:r>
      <w:r w:rsidR="00982DE9" w:rsidRPr="001A72DE">
        <w:rPr>
          <w:rFonts w:ascii="Arial" w:hAnsi="Arial" w:cs="Arial"/>
        </w:rPr>
        <w:tab/>
      </w:r>
      <w:r w:rsidR="00982DE9" w:rsidRPr="006C7C55">
        <w:rPr>
          <w:rFonts w:ascii="Arial" w:hAnsi="Arial" w:cs="Arial"/>
          <w:sz w:val="20"/>
        </w:rPr>
        <w:t>Resubmission of R2-1710527</w:t>
      </w:r>
    </w:p>
    <w:p w14:paraId="64DB2CE0" w14:textId="77777777" w:rsidR="00E90E49" w:rsidRPr="001A72DE" w:rsidRDefault="00E90E49" w:rsidP="00357380">
      <w:pPr>
        <w:pStyle w:val="3GPPHeader"/>
        <w:rPr>
          <w:rFonts w:ascii="Arial" w:hAnsi="Arial" w:cs="Arial"/>
        </w:rPr>
      </w:pPr>
    </w:p>
    <w:p w14:paraId="47556D6F" w14:textId="23CAAF96" w:rsidR="00E90E49" w:rsidRPr="001A72DE" w:rsidRDefault="00E90E49" w:rsidP="00311702">
      <w:pPr>
        <w:pStyle w:val="3GPPHeader"/>
        <w:rPr>
          <w:rFonts w:ascii="Arial" w:hAnsi="Arial" w:cs="Arial"/>
          <w:sz w:val="22"/>
          <w:lang w:val="sv-SE"/>
        </w:rPr>
      </w:pPr>
      <w:r w:rsidRPr="001A72DE">
        <w:rPr>
          <w:rFonts w:ascii="Arial" w:hAnsi="Arial" w:cs="Arial"/>
          <w:sz w:val="22"/>
          <w:lang w:val="sv-SE"/>
        </w:rPr>
        <w:t>Agenda Item:</w:t>
      </w:r>
      <w:r w:rsidRPr="001A72DE">
        <w:rPr>
          <w:rFonts w:ascii="Arial" w:hAnsi="Arial" w:cs="Arial"/>
          <w:sz w:val="22"/>
          <w:lang w:val="sv-SE"/>
        </w:rPr>
        <w:tab/>
      </w:r>
      <w:r w:rsidR="00982DE9" w:rsidRPr="001A72DE">
        <w:rPr>
          <w:rFonts w:ascii="Arial" w:hAnsi="Arial" w:cs="Arial"/>
          <w:sz w:val="22"/>
          <w:lang w:val="sv-SE"/>
        </w:rPr>
        <w:t>9.14.10</w:t>
      </w:r>
      <w:bookmarkStart w:id="0" w:name="_GoBack"/>
      <w:bookmarkEnd w:id="0"/>
    </w:p>
    <w:p w14:paraId="33540FEB" w14:textId="77777777" w:rsidR="00E90E49" w:rsidRPr="001A72DE" w:rsidRDefault="003D3C45" w:rsidP="00F64C2B">
      <w:pPr>
        <w:pStyle w:val="3GPPHeader"/>
        <w:rPr>
          <w:rFonts w:ascii="Arial" w:hAnsi="Arial" w:cs="Arial"/>
          <w:sz w:val="22"/>
        </w:rPr>
      </w:pPr>
      <w:r w:rsidRPr="001A72DE">
        <w:rPr>
          <w:rFonts w:ascii="Arial" w:hAnsi="Arial" w:cs="Arial"/>
          <w:sz w:val="22"/>
        </w:rPr>
        <w:t>Source:</w:t>
      </w:r>
      <w:r w:rsidR="00E90E49" w:rsidRPr="001A72DE">
        <w:rPr>
          <w:rFonts w:ascii="Arial" w:hAnsi="Arial" w:cs="Arial"/>
          <w:sz w:val="22"/>
        </w:rPr>
        <w:tab/>
      </w:r>
      <w:r w:rsidR="00F64C2B" w:rsidRPr="001A72DE">
        <w:rPr>
          <w:rFonts w:ascii="Arial" w:hAnsi="Arial" w:cs="Arial"/>
          <w:sz w:val="22"/>
        </w:rPr>
        <w:t>Ericsson</w:t>
      </w:r>
    </w:p>
    <w:p w14:paraId="3AF386FC" w14:textId="4116DB07" w:rsidR="00E90E49" w:rsidRPr="001A72DE" w:rsidRDefault="003D3C45" w:rsidP="00311702">
      <w:pPr>
        <w:pStyle w:val="3GPPHeader"/>
        <w:rPr>
          <w:rFonts w:ascii="Arial" w:hAnsi="Arial" w:cs="Arial"/>
          <w:sz w:val="22"/>
        </w:rPr>
      </w:pPr>
      <w:r w:rsidRPr="001A72DE">
        <w:rPr>
          <w:rFonts w:ascii="Arial" w:hAnsi="Arial" w:cs="Arial"/>
          <w:sz w:val="22"/>
        </w:rPr>
        <w:t>Title:</w:t>
      </w:r>
      <w:r w:rsidR="00E90E49" w:rsidRPr="001A72DE">
        <w:rPr>
          <w:rFonts w:ascii="Arial" w:hAnsi="Arial" w:cs="Arial"/>
          <w:sz w:val="22"/>
        </w:rPr>
        <w:tab/>
      </w:r>
      <w:r w:rsidR="00B90DDA" w:rsidRPr="001A72DE">
        <w:rPr>
          <w:rFonts w:ascii="Arial" w:hAnsi="Arial" w:cs="Arial"/>
          <w:sz w:val="22"/>
        </w:rPr>
        <w:t>CRS muting</w:t>
      </w:r>
    </w:p>
    <w:p w14:paraId="2B8E3881" w14:textId="7CE5B57D" w:rsidR="00E90E49" w:rsidRPr="001A72DE" w:rsidRDefault="00E90E49" w:rsidP="00D546FF">
      <w:pPr>
        <w:pStyle w:val="3GPPHeader"/>
        <w:rPr>
          <w:rFonts w:ascii="Arial" w:hAnsi="Arial" w:cs="Arial"/>
          <w:sz w:val="22"/>
        </w:rPr>
      </w:pPr>
      <w:r w:rsidRPr="001A72DE">
        <w:rPr>
          <w:rFonts w:ascii="Arial" w:hAnsi="Arial" w:cs="Arial"/>
          <w:sz w:val="22"/>
        </w:rPr>
        <w:t>Document for:</w:t>
      </w:r>
      <w:r w:rsidRPr="001A72DE">
        <w:rPr>
          <w:rFonts w:ascii="Arial" w:hAnsi="Arial" w:cs="Arial"/>
          <w:sz w:val="22"/>
        </w:rPr>
        <w:tab/>
        <w:t>Discussion</w:t>
      </w:r>
      <w:r w:rsidR="00982DE9" w:rsidRPr="001A72DE">
        <w:rPr>
          <w:rFonts w:ascii="Arial" w:hAnsi="Arial" w:cs="Arial"/>
          <w:sz w:val="22"/>
        </w:rPr>
        <w:t>, decision</w:t>
      </w:r>
    </w:p>
    <w:p w14:paraId="6FFAADFD" w14:textId="77777777" w:rsidR="00C24345" w:rsidRPr="001A72DE" w:rsidRDefault="00E90E49" w:rsidP="00A2052C">
      <w:pPr>
        <w:pStyle w:val="Heading1"/>
      </w:pPr>
      <w:r w:rsidRPr="001A72DE">
        <w:t>Introduction</w:t>
      </w:r>
    </w:p>
    <w:p w14:paraId="115F419D" w14:textId="77777777" w:rsidR="00B90DDA" w:rsidRPr="001A72DE" w:rsidRDefault="00B90DDA" w:rsidP="00B90DDA">
      <w:pPr>
        <w:rPr>
          <w:rFonts w:ascii="Arial" w:hAnsi="Arial" w:cs="Arial"/>
          <w:sz w:val="20"/>
        </w:rPr>
      </w:pPr>
      <w:r w:rsidRPr="001A72DE">
        <w:rPr>
          <w:rFonts w:ascii="Arial" w:hAnsi="Arial" w:cs="Arial"/>
          <w:sz w:val="20"/>
        </w:rPr>
        <w:t>The work item for efeMTC [1] contains the following objective as part of "Improved spectral efficiency":</w:t>
      </w:r>
    </w:p>
    <w:p w14:paraId="0E64D5CA" w14:textId="77777777" w:rsidR="00B90DDA" w:rsidRPr="001A72DE" w:rsidRDefault="00B90DDA" w:rsidP="00B90DDA">
      <w:pPr>
        <w:pStyle w:val="B1"/>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Introduce capability signalling for support for CRS muting outside BL UE narrowband/wideband [RAN1 lead, RAN2, RAN4]</w:t>
      </w:r>
    </w:p>
    <w:p w14:paraId="4D6A713C" w14:textId="77777777" w:rsidR="00B90DDA" w:rsidRPr="001A72DE" w:rsidRDefault="00B90DDA" w:rsidP="00B90DDA">
      <w:pPr>
        <w:pStyle w:val="B2"/>
        <w:rPr>
          <w:rFonts w:ascii="Arial" w:hAnsi="Arial" w:cs="Arial"/>
          <w:sz w:val="20"/>
          <w:lang w:eastAsia="zh-CN"/>
        </w:rPr>
      </w:pPr>
      <w:r w:rsidRPr="001A72DE">
        <w:rPr>
          <w:rFonts w:ascii="Arial" w:hAnsi="Arial" w:cs="Arial"/>
          <w:sz w:val="20"/>
          <w:lang w:eastAsia="zh-CN"/>
        </w:rPr>
        <w:t>-</w:t>
      </w:r>
      <w:r w:rsidRPr="001A72DE">
        <w:rPr>
          <w:rFonts w:ascii="Arial" w:hAnsi="Arial" w:cs="Arial"/>
          <w:sz w:val="20"/>
          <w:lang w:eastAsia="zh-CN"/>
        </w:rPr>
        <w:tab/>
        <w:t>Enable BL UE to optionally indicate that it does not rely on CRS outside its narrowband/wideband +/- X PRBs, where X is determined by RAN1 and RAN4.</w:t>
      </w:r>
    </w:p>
    <w:p w14:paraId="7EF1B0E7" w14:textId="76C05BF0" w:rsidR="00A2052C" w:rsidRPr="001A72DE" w:rsidRDefault="00B90DDA" w:rsidP="00B90DDA">
      <w:pPr>
        <w:rPr>
          <w:rFonts w:ascii="Arial" w:hAnsi="Arial" w:cs="Arial"/>
          <w:sz w:val="20"/>
        </w:rPr>
      </w:pPr>
      <w:r w:rsidRPr="001A72DE">
        <w:rPr>
          <w:rFonts w:ascii="Arial" w:hAnsi="Arial" w:cs="Arial"/>
          <w:sz w:val="20"/>
        </w:rPr>
        <w:t>This paper gives an overview of the feature and analysis of possible RAN2 impact. This paper is a resubmission of R2-1710527.</w:t>
      </w:r>
    </w:p>
    <w:p w14:paraId="191C80A3" w14:textId="77777777" w:rsidR="004000E8" w:rsidRPr="001A72DE" w:rsidRDefault="004000E8" w:rsidP="00CE0424">
      <w:pPr>
        <w:pStyle w:val="Heading1"/>
      </w:pPr>
      <w:bookmarkStart w:id="1" w:name="_Ref178064866"/>
      <w:r w:rsidRPr="001A72DE">
        <w:t>Discussion</w:t>
      </w:r>
      <w:bookmarkEnd w:id="1"/>
    </w:p>
    <w:p w14:paraId="72364CBF" w14:textId="77777777" w:rsidR="00B90DDA" w:rsidRPr="001A72DE" w:rsidRDefault="00B90DDA" w:rsidP="00B90DDA">
      <w:pPr>
        <w:rPr>
          <w:rFonts w:ascii="Arial" w:hAnsi="Arial" w:cs="Arial"/>
          <w:sz w:val="20"/>
        </w:rPr>
      </w:pPr>
      <w:bookmarkStart w:id="2" w:name="_Ref189046994"/>
      <w:r w:rsidRPr="001A72DE">
        <w:rPr>
          <w:rFonts w:ascii="Arial" w:hAnsi="Arial" w:cs="Arial"/>
          <w:sz w:val="20"/>
        </w:rPr>
        <w:t xml:space="preserve">In LTE networks, minimizing the inter-cell interference can help increase the chances that downlink higher order modulation (64QAM, 256QAM) can be utilized to increase the downlink throughput for users experiencing good coverage conditions. </w:t>
      </w:r>
      <w:r w:rsidRPr="001A72DE">
        <w:rPr>
          <w:rFonts w:ascii="Arial" w:hAnsi="Arial" w:cs="Arial"/>
          <w:i/>
          <w:sz w:val="20"/>
        </w:rPr>
        <w:t>Time domain CRS muting</w:t>
      </w:r>
      <w:r w:rsidRPr="001A72DE">
        <w:rPr>
          <w:rFonts w:ascii="Arial" w:hAnsi="Arial" w:cs="Arial"/>
          <w:sz w:val="20"/>
        </w:rPr>
        <w:t xml:space="preserve">, where an eNB mutes CRS transmissions that are not needed by any UE, has been shown to improve downlink throughput and reduce connection drop rate (see also [3]). For BL UEs, additional </w:t>
      </w:r>
      <w:r w:rsidRPr="001A72DE">
        <w:rPr>
          <w:rFonts w:ascii="Arial" w:hAnsi="Arial" w:cs="Arial"/>
          <w:i/>
          <w:sz w:val="20"/>
        </w:rPr>
        <w:t>frequency domain CRS muting</w:t>
      </w:r>
      <w:r w:rsidRPr="001A72DE">
        <w:rPr>
          <w:rFonts w:ascii="Arial" w:hAnsi="Arial" w:cs="Arial"/>
          <w:sz w:val="20"/>
        </w:rPr>
        <w:t xml:space="preserve"> is possible if eNB can assume that the UE does not rely on CRS outside its narrowband (for Cat-M1) or wideband (for Cat-M2).</w:t>
      </w:r>
    </w:p>
    <w:p w14:paraId="282B3E97" w14:textId="77777777" w:rsidR="00B90DDA" w:rsidRPr="001A72DE" w:rsidRDefault="00B90DDA" w:rsidP="00B90DDA">
      <w:pPr>
        <w:rPr>
          <w:rFonts w:ascii="Arial" w:hAnsi="Arial" w:cs="Arial"/>
          <w:sz w:val="20"/>
        </w:rPr>
      </w:pPr>
      <w:r w:rsidRPr="001A72DE">
        <w:rPr>
          <w:rFonts w:ascii="Arial" w:hAnsi="Arial" w:cs="Arial"/>
          <w:sz w:val="20"/>
        </w:rPr>
        <w:t>When all UEs present are BL UEs supporting CRS muting, the network still needs to transmit a minimum amount of CRS for supporting basic functionality, such as:</w:t>
      </w:r>
    </w:p>
    <w:p w14:paraId="1E0CDC6E"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Cell PBCH/SI/Paging acquisition</w:t>
      </w:r>
    </w:p>
    <w:p w14:paraId="6E713CED"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Downlink channel measurements</w:t>
      </w:r>
    </w:p>
    <w:p w14:paraId="093B4F8E"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Time/frequency tracking</w:t>
      </w:r>
    </w:p>
    <w:p w14:paraId="4367AD03"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Channel estimation for demodulation of PBCH/SI/Paging/PDSCH</w:t>
      </w:r>
    </w:p>
    <w:p w14:paraId="7B652F4B" w14:textId="77777777" w:rsidR="00B90DDA" w:rsidRPr="001A72DE" w:rsidRDefault="00B90DDA" w:rsidP="00B90DDA">
      <w:pPr>
        <w:pStyle w:val="ListParagraph"/>
        <w:numPr>
          <w:ilvl w:val="0"/>
          <w:numId w:val="16"/>
        </w:numPr>
        <w:jc w:val="both"/>
        <w:rPr>
          <w:rFonts w:ascii="Arial" w:hAnsi="Arial" w:cs="Arial"/>
          <w:sz w:val="20"/>
          <w:lang w:eastAsia="zh-CN"/>
        </w:rPr>
      </w:pPr>
      <w:r w:rsidRPr="001A72DE">
        <w:rPr>
          <w:rFonts w:ascii="Arial" w:hAnsi="Arial" w:cs="Arial"/>
          <w:sz w:val="20"/>
          <w:lang w:eastAsia="zh-CN"/>
        </w:rPr>
        <w:t>CQI estimation</w:t>
      </w:r>
    </w:p>
    <w:p w14:paraId="73D43CF7" w14:textId="77777777" w:rsidR="00B90DDA" w:rsidRPr="001A72DE" w:rsidRDefault="00B90DDA" w:rsidP="00B90DDA">
      <w:pPr>
        <w:rPr>
          <w:rFonts w:ascii="Arial" w:hAnsi="Arial" w:cs="Arial"/>
          <w:sz w:val="20"/>
        </w:rPr>
      </w:pPr>
      <w:r w:rsidRPr="001A72DE">
        <w:rPr>
          <w:rFonts w:ascii="Arial" w:hAnsi="Arial" w:cs="Arial"/>
          <w:sz w:val="20"/>
        </w:rPr>
        <w:t>There have so far been some initial discussions in RAN1, and an LS has been sent to RAN4 for recommendations for defining the minimum amount of CRS and the "value X", i.e. number of PRBs outside the narrowband still transmitting CRS even when muting is enabled, see [2].</w:t>
      </w:r>
    </w:p>
    <w:p w14:paraId="3033BF26" w14:textId="77777777" w:rsidR="00B90DDA" w:rsidRPr="001A72DE" w:rsidRDefault="00B90DDA" w:rsidP="00B90DDA">
      <w:pPr>
        <w:rPr>
          <w:rFonts w:ascii="Arial" w:hAnsi="Arial" w:cs="Arial"/>
          <w:sz w:val="20"/>
        </w:rPr>
      </w:pPr>
      <w:r w:rsidRPr="001A72DE">
        <w:rPr>
          <w:rFonts w:ascii="Arial" w:hAnsi="Arial" w:cs="Arial"/>
          <w:sz w:val="20"/>
        </w:rPr>
        <w:t xml:space="preserve">Although the details remain to be settled, based on the general idea, the probable RAN2 impact would be capability exchange. We believe the simplest solution would be to introduce a UE capability to indicate that the UE does not rely on CRS outside a particular bandwidth, and then the network can use this indication for </w:t>
      </w:r>
      <w:r w:rsidRPr="001A72DE">
        <w:rPr>
          <w:rFonts w:ascii="Arial" w:hAnsi="Arial" w:cs="Arial"/>
          <w:sz w:val="20"/>
        </w:rPr>
        <w:lastRenderedPageBreak/>
        <w:t>configuring CRS. The only UE impact with this solution would be setting this new capability, i.e. the UE impact is very small.</w:t>
      </w:r>
    </w:p>
    <w:p w14:paraId="4C38F28A" w14:textId="77777777" w:rsidR="00B90DDA" w:rsidRPr="001A72DE" w:rsidRDefault="00B90DDA" w:rsidP="00B90DDA">
      <w:pPr>
        <w:rPr>
          <w:rFonts w:ascii="Arial" w:hAnsi="Arial" w:cs="Arial"/>
          <w:b/>
          <w:sz w:val="20"/>
          <w:lang w:eastAsia="ja-JP"/>
        </w:rPr>
      </w:pPr>
      <w:r w:rsidRPr="001A72DE">
        <w:rPr>
          <w:rFonts w:ascii="Arial" w:hAnsi="Arial" w:cs="Arial"/>
          <w:b/>
          <w:sz w:val="20"/>
          <w:lang w:eastAsia="ja-JP"/>
        </w:rPr>
        <w:t>Proposal 1: The UE indicates in its capabilities that it does not rely on CRS outside a particular bandwidth (details to be determined by RAN1/RAN4).</w:t>
      </w:r>
    </w:p>
    <w:bookmarkEnd w:id="2"/>
    <w:p w14:paraId="68C8BBEF" w14:textId="77777777" w:rsidR="00C01F33" w:rsidRPr="001A72DE" w:rsidRDefault="00C01F33" w:rsidP="00CE0424">
      <w:pPr>
        <w:pStyle w:val="Heading1"/>
      </w:pPr>
      <w:r w:rsidRPr="001A72DE">
        <w:t>Conclusion</w:t>
      </w:r>
    </w:p>
    <w:p w14:paraId="72F3F8D3" w14:textId="77777777" w:rsidR="00B90DDA" w:rsidRPr="001A72DE" w:rsidRDefault="00B90DDA" w:rsidP="00B90DDA">
      <w:pPr>
        <w:rPr>
          <w:rFonts w:ascii="Arial" w:hAnsi="Arial" w:cs="Arial"/>
          <w:sz w:val="20"/>
          <w:lang w:eastAsia="ja-JP"/>
        </w:rPr>
      </w:pPr>
      <w:r w:rsidRPr="001A72DE">
        <w:rPr>
          <w:rFonts w:ascii="Arial" w:hAnsi="Arial" w:cs="Arial"/>
          <w:sz w:val="20"/>
          <w:lang w:eastAsia="ja-JP"/>
        </w:rPr>
        <w:t>In section 2, we propose the following:</w:t>
      </w:r>
    </w:p>
    <w:p w14:paraId="149DB9B4" w14:textId="77777777" w:rsidR="00B90DDA" w:rsidRPr="001A72DE" w:rsidRDefault="00B90DDA" w:rsidP="00B90DDA">
      <w:pPr>
        <w:rPr>
          <w:rFonts w:ascii="Arial" w:hAnsi="Arial" w:cs="Arial"/>
          <w:b/>
          <w:sz w:val="20"/>
          <w:lang w:eastAsia="ja-JP"/>
        </w:rPr>
      </w:pPr>
      <w:r w:rsidRPr="001A72DE">
        <w:rPr>
          <w:rFonts w:ascii="Arial" w:hAnsi="Arial" w:cs="Arial"/>
          <w:b/>
          <w:sz w:val="20"/>
          <w:lang w:eastAsia="ja-JP"/>
        </w:rPr>
        <w:t>Proposal 1: The UE indicates in its capabilities that it does not rely on CRS outside a particular bandwidth (details to be determined by RAN1/RAN4).</w:t>
      </w:r>
    </w:p>
    <w:p w14:paraId="28D0AEC3" w14:textId="77777777" w:rsidR="00C01F33" w:rsidRPr="001A72DE" w:rsidRDefault="00C01F33" w:rsidP="006E062C">
      <w:pPr>
        <w:rPr>
          <w:rFonts w:ascii="Arial" w:hAnsi="Arial" w:cs="Arial"/>
        </w:rPr>
      </w:pPr>
    </w:p>
    <w:p w14:paraId="68CD3F89" w14:textId="77777777" w:rsidR="00F507D1" w:rsidRPr="001A72DE" w:rsidRDefault="00F507D1" w:rsidP="00CE0424">
      <w:pPr>
        <w:pStyle w:val="Heading1"/>
      </w:pPr>
      <w:bookmarkStart w:id="3" w:name="_In-sequence_SDU_delivery"/>
      <w:bookmarkEnd w:id="3"/>
      <w:r w:rsidRPr="001A72DE">
        <w:t>References</w:t>
      </w:r>
    </w:p>
    <w:p w14:paraId="250B5CAA" w14:textId="54066890" w:rsidR="005F3025" w:rsidRPr="001A72DE" w:rsidRDefault="00B90DDA" w:rsidP="00311702">
      <w:pPr>
        <w:pStyle w:val="Reference"/>
        <w:rPr>
          <w:rFonts w:ascii="Arial" w:hAnsi="Arial" w:cs="Arial"/>
          <w:sz w:val="20"/>
        </w:rPr>
      </w:pPr>
      <w:bookmarkStart w:id="4" w:name="_Ref174151459"/>
      <w:bookmarkStart w:id="5" w:name="_Ref189809556"/>
      <w:r w:rsidRPr="001A72DE">
        <w:rPr>
          <w:rFonts w:ascii="Arial" w:hAnsi="Arial" w:cs="Arial"/>
          <w:sz w:val="20"/>
        </w:rPr>
        <w:t>RP-</w:t>
      </w:r>
      <w:r w:rsidR="00982DE9" w:rsidRPr="001A72DE">
        <w:rPr>
          <w:rFonts w:ascii="Arial" w:hAnsi="Arial" w:cs="Arial"/>
          <w:sz w:val="20"/>
        </w:rPr>
        <w:t>171427</w:t>
      </w:r>
      <w:r w:rsidR="001A72DE">
        <w:rPr>
          <w:rFonts w:ascii="Arial" w:hAnsi="Arial" w:cs="Arial"/>
          <w:sz w:val="20"/>
        </w:rPr>
        <w:tab/>
      </w:r>
      <w:r w:rsidRPr="001A72DE">
        <w:rPr>
          <w:rFonts w:ascii="Arial" w:hAnsi="Arial" w:cs="Arial"/>
          <w:sz w:val="20"/>
        </w:rPr>
        <w:tab/>
      </w:r>
      <w:r w:rsidR="00982DE9" w:rsidRPr="001A72DE">
        <w:rPr>
          <w:rFonts w:ascii="Arial" w:hAnsi="Arial" w:cs="Arial"/>
          <w:sz w:val="20"/>
        </w:rPr>
        <w:t>Revised WID on Even further enhanced MTC for LTE</w:t>
      </w:r>
    </w:p>
    <w:p w14:paraId="3FEE9CD5" w14:textId="4B56AC86" w:rsidR="005F3025" w:rsidRPr="001A72DE" w:rsidRDefault="00B90DDA" w:rsidP="00311702">
      <w:pPr>
        <w:pStyle w:val="Reference"/>
        <w:rPr>
          <w:rFonts w:ascii="Arial" w:hAnsi="Arial" w:cs="Arial"/>
          <w:sz w:val="20"/>
        </w:rPr>
      </w:pPr>
      <w:r w:rsidRPr="001A72DE">
        <w:rPr>
          <w:rFonts w:ascii="Arial" w:hAnsi="Arial" w:cs="Arial"/>
          <w:sz w:val="20"/>
        </w:rPr>
        <w:t>R1-1706734</w:t>
      </w:r>
      <w:r w:rsidR="001A72DE">
        <w:rPr>
          <w:rFonts w:ascii="Arial" w:hAnsi="Arial" w:cs="Arial"/>
          <w:sz w:val="20"/>
        </w:rPr>
        <w:tab/>
      </w:r>
      <w:r w:rsidRPr="001A72DE">
        <w:rPr>
          <w:rFonts w:ascii="Arial" w:hAnsi="Arial" w:cs="Arial"/>
          <w:sz w:val="20"/>
        </w:rPr>
        <w:tab/>
        <w:t>LS on CRS muting in eFeMTC</w:t>
      </w:r>
    </w:p>
    <w:p w14:paraId="486963ED" w14:textId="5AD7AD41" w:rsidR="00B90DDA" w:rsidRPr="001A72DE" w:rsidRDefault="00B90DDA" w:rsidP="00311702">
      <w:pPr>
        <w:pStyle w:val="Reference"/>
        <w:rPr>
          <w:rFonts w:ascii="Arial" w:hAnsi="Arial" w:cs="Arial"/>
          <w:sz w:val="20"/>
        </w:rPr>
      </w:pPr>
      <w:r w:rsidRPr="001A72DE">
        <w:rPr>
          <w:rFonts w:ascii="Arial" w:hAnsi="Arial" w:cs="Arial"/>
          <w:sz w:val="20"/>
        </w:rPr>
        <w:t>R1-1705194</w:t>
      </w:r>
      <w:r w:rsidRPr="001A72DE">
        <w:rPr>
          <w:rFonts w:ascii="Arial" w:hAnsi="Arial" w:cs="Arial"/>
          <w:sz w:val="20"/>
        </w:rPr>
        <w:tab/>
      </w:r>
      <w:r w:rsidR="001A72DE">
        <w:rPr>
          <w:rFonts w:ascii="Arial" w:hAnsi="Arial" w:cs="Arial"/>
          <w:sz w:val="20"/>
        </w:rPr>
        <w:tab/>
      </w:r>
      <w:r w:rsidRPr="001A72DE">
        <w:rPr>
          <w:rFonts w:ascii="Arial" w:hAnsi="Arial" w:cs="Arial"/>
          <w:sz w:val="20"/>
        </w:rPr>
        <w:t>Frequency domain CRS muting for MTC (Ericsson)</w:t>
      </w:r>
    </w:p>
    <w:bookmarkEnd w:id="4"/>
    <w:bookmarkEnd w:id="5"/>
    <w:p w14:paraId="40035E43" w14:textId="77777777" w:rsidR="003A7EF3" w:rsidRPr="001A72DE" w:rsidRDefault="003A7EF3" w:rsidP="00CE0424">
      <w:pPr>
        <w:pStyle w:val="BodyText"/>
        <w:rPr>
          <w:rFonts w:ascii="Arial" w:hAnsi="Arial" w:cs="Arial"/>
        </w:rPr>
      </w:pPr>
    </w:p>
    <w:sectPr w:rsidR="003A7EF3" w:rsidRPr="001A72D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D51BE" w14:textId="77777777" w:rsidR="00F83286" w:rsidRDefault="00F83286">
      <w:r>
        <w:separator/>
      </w:r>
    </w:p>
  </w:endnote>
  <w:endnote w:type="continuationSeparator" w:id="0">
    <w:p w14:paraId="256A4ED2" w14:textId="77777777" w:rsidR="00F83286" w:rsidRDefault="00F8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A1924" w14:textId="77777777" w:rsidR="009A31C4" w:rsidRDefault="009A31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8E33C" w14:textId="5BA5B41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7C5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7C55">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DA632" w14:textId="77777777" w:rsidR="009A31C4" w:rsidRDefault="009A3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BD192" w14:textId="77777777" w:rsidR="00F83286" w:rsidRDefault="00F83286">
      <w:r>
        <w:separator/>
      </w:r>
    </w:p>
  </w:footnote>
  <w:footnote w:type="continuationSeparator" w:id="0">
    <w:p w14:paraId="63A27CD5" w14:textId="77777777" w:rsidR="00F83286" w:rsidRDefault="00F83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A5DD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386E7" w14:textId="77777777" w:rsidR="009A31C4" w:rsidRDefault="009A3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BE679" w14:textId="77777777" w:rsidR="009A31C4" w:rsidRDefault="009A3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560C1A"/>
    <w:multiLevelType w:val="hybridMultilevel"/>
    <w:tmpl w:val="98E6447A"/>
    <w:lvl w:ilvl="0" w:tplc="D6AAF75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7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E52"/>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346D"/>
    <w:rsid w:val="001A45EE"/>
    <w:rsid w:val="001A6173"/>
    <w:rsid w:val="001A6CBA"/>
    <w:rsid w:val="001A72DE"/>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4CC"/>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8B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0F7A"/>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55"/>
    <w:rsid w:val="006D1E26"/>
    <w:rsid w:val="006D6F08"/>
    <w:rsid w:val="006E062C"/>
    <w:rsid w:val="006E28B7"/>
    <w:rsid w:val="006E3310"/>
    <w:rsid w:val="006E4E39"/>
    <w:rsid w:val="006E5496"/>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521D"/>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95D9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38"/>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DE9"/>
    <w:rsid w:val="00985253"/>
    <w:rsid w:val="009853B3"/>
    <w:rsid w:val="00990630"/>
    <w:rsid w:val="00991761"/>
    <w:rsid w:val="00994DCA"/>
    <w:rsid w:val="009960EC"/>
    <w:rsid w:val="009970DD"/>
    <w:rsid w:val="009A0FBA"/>
    <w:rsid w:val="009A1601"/>
    <w:rsid w:val="009A31C4"/>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DD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0F10"/>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D9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28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5CE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7C55"/>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051E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1E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1E52"/>
    <w:pPr>
      <w:numPr>
        <w:ilvl w:val="2"/>
      </w:numPr>
      <w:spacing w:before="120"/>
      <w:outlineLvl w:val="2"/>
    </w:pPr>
    <w:rPr>
      <w:sz w:val="28"/>
      <w:szCs w:val="28"/>
    </w:rPr>
  </w:style>
  <w:style w:type="paragraph" w:styleId="Heading4">
    <w:name w:val="heading 4"/>
    <w:basedOn w:val="Heading3"/>
    <w:next w:val="Normal"/>
    <w:qFormat/>
    <w:rsid w:val="00051E52"/>
    <w:pPr>
      <w:numPr>
        <w:ilvl w:val="3"/>
      </w:numPr>
      <w:outlineLvl w:val="3"/>
    </w:pPr>
    <w:rPr>
      <w:sz w:val="24"/>
      <w:szCs w:val="24"/>
    </w:rPr>
  </w:style>
  <w:style w:type="paragraph" w:styleId="Heading5">
    <w:name w:val="heading 5"/>
    <w:basedOn w:val="Heading4"/>
    <w:next w:val="Normal"/>
    <w:qFormat/>
    <w:rsid w:val="00051E52"/>
    <w:pPr>
      <w:numPr>
        <w:ilvl w:val="4"/>
      </w:numPr>
      <w:outlineLvl w:val="4"/>
    </w:pPr>
    <w:rPr>
      <w:sz w:val="22"/>
      <w:szCs w:val="22"/>
    </w:rPr>
  </w:style>
  <w:style w:type="paragraph" w:styleId="Heading6">
    <w:name w:val="heading 6"/>
    <w:basedOn w:val="Normal"/>
    <w:next w:val="Normal"/>
    <w:qFormat/>
    <w:rsid w:val="00051E52"/>
    <w:pPr>
      <w:keepNext/>
      <w:keepLines/>
      <w:numPr>
        <w:ilvl w:val="5"/>
        <w:numId w:val="1"/>
      </w:numPr>
      <w:spacing w:before="120"/>
      <w:outlineLvl w:val="5"/>
    </w:pPr>
    <w:rPr>
      <w:rFonts w:cs="Arial"/>
    </w:rPr>
  </w:style>
  <w:style w:type="paragraph" w:styleId="Heading7">
    <w:name w:val="heading 7"/>
    <w:basedOn w:val="Normal"/>
    <w:next w:val="Normal"/>
    <w:qFormat/>
    <w:rsid w:val="00051E52"/>
    <w:pPr>
      <w:keepNext/>
      <w:keepLines/>
      <w:numPr>
        <w:ilvl w:val="6"/>
        <w:numId w:val="1"/>
      </w:numPr>
      <w:spacing w:before="120"/>
      <w:outlineLvl w:val="6"/>
    </w:pPr>
    <w:rPr>
      <w:rFonts w:cs="Arial"/>
    </w:rPr>
  </w:style>
  <w:style w:type="paragraph" w:styleId="Heading8">
    <w:name w:val="heading 8"/>
    <w:basedOn w:val="Heading7"/>
    <w:next w:val="Normal"/>
    <w:qFormat/>
    <w:rsid w:val="00051E52"/>
    <w:pPr>
      <w:numPr>
        <w:ilvl w:val="7"/>
      </w:numPr>
      <w:outlineLvl w:val="7"/>
    </w:pPr>
  </w:style>
  <w:style w:type="paragraph" w:styleId="Heading9">
    <w:name w:val="heading 9"/>
    <w:basedOn w:val="Heading8"/>
    <w:next w:val="Normal"/>
    <w:qFormat/>
    <w:rsid w:val="00051E52"/>
    <w:pPr>
      <w:numPr>
        <w:ilvl w:val="8"/>
      </w:numPr>
      <w:outlineLvl w:val="8"/>
    </w:pPr>
  </w:style>
  <w:style w:type="character" w:default="1" w:styleId="DefaultParagraphFont">
    <w:name w:val="Default Paragraph Font"/>
    <w:uiPriority w:val="1"/>
    <w:semiHidden/>
    <w:unhideWhenUsed/>
    <w:rsid w:val="006C7C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C55"/>
  </w:style>
  <w:style w:type="paragraph" w:styleId="TOC8">
    <w:name w:val="toc 8"/>
    <w:basedOn w:val="TOC1"/>
    <w:semiHidden/>
    <w:rsid w:val="00051E52"/>
    <w:pPr>
      <w:spacing w:before="180"/>
      <w:ind w:left="2693" w:hanging="2693"/>
    </w:pPr>
    <w:rPr>
      <w:b w:val="0"/>
      <w:bCs/>
    </w:rPr>
  </w:style>
  <w:style w:type="paragraph" w:styleId="TOC1">
    <w:name w:val="toc 1"/>
    <w:aliases w:val="Observation TOC2"/>
    <w:uiPriority w:val="39"/>
    <w:rsid w:val="00051E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1E52"/>
    <w:pPr>
      <w:keepNext/>
      <w:keepLines/>
      <w:spacing w:before="180"/>
      <w:jc w:val="center"/>
    </w:pPr>
  </w:style>
  <w:style w:type="paragraph" w:styleId="Caption">
    <w:name w:val="caption"/>
    <w:basedOn w:val="Normal"/>
    <w:next w:val="Normal"/>
    <w:qFormat/>
    <w:rsid w:val="00051E52"/>
    <w:pPr>
      <w:spacing w:after="240"/>
      <w:jc w:val="center"/>
    </w:pPr>
    <w:rPr>
      <w:b/>
      <w:bCs/>
    </w:rPr>
  </w:style>
  <w:style w:type="paragraph" w:styleId="TOC5">
    <w:name w:val="toc 5"/>
    <w:aliases w:val="Observation TOC"/>
    <w:basedOn w:val="TOC4"/>
    <w:semiHidden/>
    <w:rsid w:val="00051E52"/>
    <w:pPr>
      <w:tabs>
        <w:tab w:val="right" w:pos="1701"/>
      </w:tabs>
      <w:ind w:left="1701" w:hanging="1701"/>
    </w:pPr>
  </w:style>
  <w:style w:type="paragraph" w:styleId="TOC4">
    <w:name w:val="toc 4"/>
    <w:basedOn w:val="TOC3"/>
    <w:semiHidden/>
    <w:rsid w:val="00051E52"/>
    <w:pPr>
      <w:ind w:left="1418" w:hanging="1418"/>
    </w:pPr>
  </w:style>
  <w:style w:type="paragraph" w:styleId="TOC3">
    <w:name w:val="toc 3"/>
    <w:basedOn w:val="TOC2"/>
    <w:semiHidden/>
    <w:rsid w:val="00051E52"/>
    <w:pPr>
      <w:ind w:left="1134" w:hanging="1134"/>
    </w:pPr>
  </w:style>
  <w:style w:type="paragraph" w:styleId="TOC2">
    <w:name w:val="toc 2"/>
    <w:basedOn w:val="TOC1"/>
    <w:semiHidden/>
    <w:rsid w:val="00051E52"/>
    <w:pPr>
      <w:keepNext w:val="0"/>
      <w:spacing w:before="0"/>
      <w:ind w:left="851" w:hanging="851"/>
    </w:pPr>
    <w:rPr>
      <w:szCs w:val="20"/>
    </w:rPr>
  </w:style>
  <w:style w:type="paragraph" w:styleId="Index2">
    <w:name w:val="index 2"/>
    <w:basedOn w:val="Index1"/>
    <w:semiHidden/>
    <w:rsid w:val="00051E52"/>
    <w:pPr>
      <w:ind w:left="284"/>
    </w:pPr>
  </w:style>
  <w:style w:type="paragraph" w:styleId="Index1">
    <w:name w:val="index 1"/>
    <w:basedOn w:val="Normal"/>
    <w:semiHidden/>
    <w:rsid w:val="00051E52"/>
    <w:pPr>
      <w:keepLines/>
      <w:spacing w:after="0"/>
    </w:pPr>
  </w:style>
  <w:style w:type="paragraph" w:styleId="DocumentMap">
    <w:name w:val="Document Map"/>
    <w:basedOn w:val="Normal"/>
    <w:semiHidden/>
    <w:rsid w:val="00051E52"/>
    <w:pPr>
      <w:shd w:val="clear" w:color="auto" w:fill="000080"/>
    </w:pPr>
    <w:rPr>
      <w:rFonts w:ascii="Tahoma" w:hAnsi="Tahoma" w:cs="Tahoma"/>
    </w:rPr>
  </w:style>
  <w:style w:type="paragraph" w:styleId="ListNumber2">
    <w:name w:val="List Number 2"/>
    <w:basedOn w:val="ListNumber"/>
    <w:rsid w:val="00051E52"/>
    <w:pPr>
      <w:ind w:left="851"/>
    </w:pPr>
  </w:style>
  <w:style w:type="paragraph" w:styleId="ListNumber">
    <w:name w:val="List Number"/>
    <w:basedOn w:val="List"/>
    <w:rsid w:val="00051E52"/>
  </w:style>
  <w:style w:type="paragraph" w:styleId="List">
    <w:name w:val="List"/>
    <w:basedOn w:val="Normal"/>
    <w:rsid w:val="00051E52"/>
    <w:pPr>
      <w:ind w:left="568" w:hanging="284"/>
    </w:pPr>
  </w:style>
  <w:style w:type="paragraph" w:styleId="Header">
    <w:name w:val="header"/>
    <w:rsid w:val="00051E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1E52"/>
    <w:rPr>
      <w:b/>
      <w:bCs/>
      <w:position w:val="6"/>
      <w:sz w:val="16"/>
      <w:szCs w:val="16"/>
    </w:rPr>
  </w:style>
  <w:style w:type="paragraph" w:styleId="FootnoteText">
    <w:name w:val="footnote text"/>
    <w:basedOn w:val="Normal"/>
    <w:semiHidden/>
    <w:rsid w:val="00051E52"/>
    <w:pPr>
      <w:keepLines/>
      <w:spacing w:after="0"/>
      <w:ind w:left="454" w:hanging="454"/>
    </w:pPr>
    <w:rPr>
      <w:sz w:val="16"/>
      <w:szCs w:val="16"/>
    </w:rPr>
  </w:style>
  <w:style w:type="paragraph" w:customStyle="1" w:styleId="3GPPHeader">
    <w:name w:val="3GPP_Header"/>
    <w:basedOn w:val="Normal"/>
    <w:rsid w:val="00051E52"/>
    <w:pPr>
      <w:tabs>
        <w:tab w:val="left" w:pos="1701"/>
        <w:tab w:val="right" w:pos="9639"/>
      </w:tabs>
      <w:spacing w:after="240"/>
    </w:pPr>
    <w:rPr>
      <w:b/>
      <w:sz w:val="24"/>
    </w:rPr>
  </w:style>
  <w:style w:type="paragraph" w:styleId="TOC9">
    <w:name w:val="toc 9"/>
    <w:basedOn w:val="TOC8"/>
    <w:semiHidden/>
    <w:rsid w:val="00051E52"/>
    <w:pPr>
      <w:ind w:left="1418" w:hanging="1418"/>
    </w:pPr>
  </w:style>
  <w:style w:type="paragraph" w:styleId="TOC6">
    <w:name w:val="toc 6"/>
    <w:basedOn w:val="TOC5"/>
    <w:next w:val="Normal"/>
    <w:semiHidden/>
    <w:rsid w:val="00051E52"/>
    <w:pPr>
      <w:ind w:left="1985" w:hanging="1985"/>
    </w:pPr>
  </w:style>
  <w:style w:type="paragraph" w:styleId="TOC7">
    <w:name w:val="toc 7"/>
    <w:basedOn w:val="TOC6"/>
    <w:next w:val="Normal"/>
    <w:semiHidden/>
    <w:rsid w:val="00051E52"/>
    <w:pPr>
      <w:ind w:left="2268" w:hanging="2268"/>
    </w:pPr>
  </w:style>
  <w:style w:type="paragraph" w:styleId="ListBullet2">
    <w:name w:val="List Bullet 2"/>
    <w:basedOn w:val="ListBullet"/>
    <w:rsid w:val="00051E52"/>
    <w:pPr>
      <w:numPr>
        <w:numId w:val="6"/>
      </w:numPr>
    </w:pPr>
  </w:style>
  <w:style w:type="paragraph" w:styleId="ListBullet">
    <w:name w:val="List Bullet"/>
    <w:basedOn w:val="BodyText"/>
    <w:rsid w:val="00051E52"/>
    <w:pPr>
      <w:numPr>
        <w:numId w:val="5"/>
      </w:numPr>
    </w:pPr>
  </w:style>
  <w:style w:type="paragraph" w:styleId="ListBullet3">
    <w:name w:val="List Bullet 3"/>
    <w:basedOn w:val="ListBullet2"/>
    <w:rsid w:val="00051E52"/>
    <w:pPr>
      <w:numPr>
        <w:numId w:val="7"/>
      </w:numPr>
    </w:pPr>
  </w:style>
  <w:style w:type="paragraph" w:customStyle="1" w:styleId="EQ">
    <w:name w:val="EQ"/>
    <w:basedOn w:val="Normal"/>
    <w:next w:val="Normal"/>
    <w:rsid w:val="00051E52"/>
    <w:pPr>
      <w:keepLines/>
      <w:tabs>
        <w:tab w:val="center" w:pos="4536"/>
        <w:tab w:val="right" w:pos="9072"/>
      </w:tabs>
      <w:spacing w:after="180"/>
    </w:pPr>
    <w:rPr>
      <w:noProof/>
    </w:rPr>
  </w:style>
  <w:style w:type="paragraph" w:styleId="List2">
    <w:name w:val="List 2"/>
    <w:basedOn w:val="List"/>
    <w:rsid w:val="00051E52"/>
    <w:pPr>
      <w:ind w:left="851"/>
    </w:pPr>
  </w:style>
  <w:style w:type="paragraph" w:styleId="List3">
    <w:name w:val="List 3"/>
    <w:basedOn w:val="List2"/>
    <w:rsid w:val="00051E52"/>
    <w:pPr>
      <w:ind w:left="1135"/>
    </w:pPr>
  </w:style>
  <w:style w:type="paragraph" w:styleId="List4">
    <w:name w:val="List 4"/>
    <w:basedOn w:val="List3"/>
    <w:rsid w:val="00051E52"/>
    <w:pPr>
      <w:ind w:left="1418"/>
    </w:pPr>
  </w:style>
  <w:style w:type="paragraph" w:styleId="List5">
    <w:name w:val="List 5"/>
    <w:basedOn w:val="List4"/>
    <w:rsid w:val="00051E52"/>
    <w:pPr>
      <w:ind w:left="1702"/>
    </w:pPr>
  </w:style>
  <w:style w:type="paragraph" w:customStyle="1" w:styleId="EditorsNote">
    <w:name w:val="Editor's Note"/>
    <w:basedOn w:val="Normal"/>
    <w:rsid w:val="00051E52"/>
    <w:pPr>
      <w:keepLines/>
      <w:spacing w:after="180"/>
      <w:ind w:left="1135" w:hanging="851"/>
    </w:pPr>
    <w:rPr>
      <w:color w:val="FF0000"/>
    </w:rPr>
  </w:style>
  <w:style w:type="paragraph" w:styleId="ListBullet4">
    <w:name w:val="List Bullet 4"/>
    <w:basedOn w:val="ListBullet3"/>
    <w:rsid w:val="00051E52"/>
    <w:pPr>
      <w:numPr>
        <w:numId w:val="8"/>
      </w:numPr>
    </w:pPr>
  </w:style>
  <w:style w:type="paragraph" w:styleId="ListBullet5">
    <w:name w:val="List Bullet 5"/>
    <w:basedOn w:val="ListBullet4"/>
    <w:rsid w:val="00051E52"/>
    <w:pPr>
      <w:numPr>
        <w:numId w:val="4"/>
      </w:numPr>
    </w:pPr>
  </w:style>
  <w:style w:type="paragraph" w:styleId="Footer">
    <w:name w:val="footer"/>
    <w:basedOn w:val="Header"/>
    <w:semiHidden/>
    <w:rsid w:val="00051E52"/>
    <w:pPr>
      <w:jc w:val="center"/>
    </w:pPr>
    <w:rPr>
      <w:i/>
      <w:iCs/>
    </w:rPr>
  </w:style>
  <w:style w:type="paragraph" w:customStyle="1" w:styleId="Reference">
    <w:name w:val="Reference"/>
    <w:basedOn w:val="Normal"/>
    <w:rsid w:val="00051E52"/>
    <w:pPr>
      <w:numPr>
        <w:numId w:val="2"/>
      </w:numPr>
    </w:pPr>
  </w:style>
  <w:style w:type="paragraph" w:styleId="BalloonText">
    <w:name w:val="Balloon Text"/>
    <w:basedOn w:val="Normal"/>
    <w:semiHidden/>
    <w:rsid w:val="00051E52"/>
    <w:rPr>
      <w:rFonts w:ascii="Tahoma" w:hAnsi="Tahoma" w:cs="Tahoma"/>
      <w:sz w:val="16"/>
      <w:szCs w:val="16"/>
    </w:rPr>
  </w:style>
  <w:style w:type="character" w:styleId="PageNumber">
    <w:name w:val="page number"/>
    <w:basedOn w:val="DefaultParagraphFont"/>
    <w:semiHidden/>
    <w:rsid w:val="00051E52"/>
  </w:style>
  <w:style w:type="paragraph" w:styleId="BodyText">
    <w:name w:val="Body Text"/>
    <w:basedOn w:val="Normal"/>
    <w:link w:val="BodyTextChar"/>
    <w:rsid w:val="00051E52"/>
  </w:style>
  <w:style w:type="character" w:styleId="Hyperlink">
    <w:name w:val="Hyperlink"/>
    <w:uiPriority w:val="99"/>
    <w:rsid w:val="00051E52"/>
    <w:rPr>
      <w:color w:val="0000FF"/>
      <w:u w:val="single"/>
      <w:lang w:val="en-GB"/>
    </w:rPr>
  </w:style>
  <w:style w:type="character" w:styleId="FollowedHyperlink">
    <w:name w:val="FollowedHyperlink"/>
    <w:semiHidden/>
    <w:rsid w:val="00051E52"/>
    <w:rPr>
      <w:color w:val="FF0000"/>
      <w:u w:val="single"/>
    </w:rPr>
  </w:style>
  <w:style w:type="character" w:styleId="CommentReference">
    <w:name w:val="annotation reference"/>
    <w:semiHidden/>
    <w:rsid w:val="00051E52"/>
    <w:rPr>
      <w:sz w:val="16"/>
      <w:szCs w:val="16"/>
    </w:rPr>
  </w:style>
  <w:style w:type="paragraph" w:styleId="CommentText">
    <w:name w:val="annotation text"/>
    <w:basedOn w:val="Normal"/>
    <w:semiHidden/>
    <w:rsid w:val="00051E52"/>
  </w:style>
  <w:style w:type="paragraph" w:styleId="CommentSubject">
    <w:name w:val="annotation subject"/>
    <w:basedOn w:val="CommentText"/>
    <w:next w:val="CommentText"/>
    <w:semiHidden/>
    <w:rsid w:val="00051E52"/>
    <w:rPr>
      <w:b/>
      <w:bCs/>
    </w:rPr>
  </w:style>
  <w:style w:type="character" w:customStyle="1" w:styleId="Heading1Char">
    <w:name w:val="Heading 1 Char"/>
    <w:link w:val="Heading1"/>
    <w:rsid w:val="00051E52"/>
    <w:rPr>
      <w:rFonts w:ascii="Arial" w:hAnsi="Arial" w:cs="Arial"/>
      <w:sz w:val="36"/>
      <w:szCs w:val="36"/>
      <w:lang w:val="en-GB" w:eastAsia="zh-CN"/>
    </w:rPr>
  </w:style>
  <w:style w:type="paragraph" w:customStyle="1" w:styleId="B1">
    <w:name w:val="B1"/>
    <w:basedOn w:val="List"/>
    <w:link w:val="B1Char1"/>
    <w:rsid w:val="00051E52"/>
    <w:pPr>
      <w:spacing w:after="180"/>
    </w:pPr>
  </w:style>
  <w:style w:type="paragraph" w:customStyle="1" w:styleId="B2">
    <w:name w:val="B2"/>
    <w:basedOn w:val="List2"/>
    <w:rsid w:val="00051E52"/>
    <w:pPr>
      <w:spacing w:after="180"/>
    </w:pPr>
  </w:style>
  <w:style w:type="paragraph" w:customStyle="1" w:styleId="B3">
    <w:name w:val="B3"/>
    <w:basedOn w:val="List3"/>
    <w:rsid w:val="00051E52"/>
    <w:pPr>
      <w:spacing w:after="180"/>
    </w:pPr>
  </w:style>
  <w:style w:type="paragraph" w:customStyle="1" w:styleId="B4">
    <w:name w:val="B4"/>
    <w:basedOn w:val="List4"/>
    <w:rsid w:val="00051E52"/>
    <w:pPr>
      <w:spacing w:after="180"/>
    </w:pPr>
  </w:style>
  <w:style w:type="paragraph" w:customStyle="1" w:styleId="Proposal">
    <w:name w:val="Proposal"/>
    <w:basedOn w:val="Normal"/>
    <w:rsid w:val="00051E52"/>
    <w:pPr>
      <w:numPr>
        <w:numId w:val="3"/>
      </w:numPr>
      <w:tabs>
        <w:tab w:val="clear" w:pos="1304"/>
        <w:tab w:val="left" w:pos="1701"/>
      </w:tabs>
      <w:ind w:left="1701" w:hanging="1701"/>
    </w:pPr>
    <w:rPr>
      <w:b/>
      <w:bCs/>
    </w:rPr>
  </w:style>
  <w:style w:type="character" w:customStyle="1" w:styleId="BodyTextChar">
    <w:name w:val="Body Text Char"/>
    <w:link w:val="BodyText"/>
    <w:rsid w:val="00051E52"/>
    <w:rPr>
      <w:rFonts w:ascii="Arial" w:hAnsi="Arial"/>
      <w:lang w:val="en-GB" w:eastAsia="zh-CN"/>
    </w:rPr>
  </w:style>
  <w:style w:type="paragraph" w:customStyle="1" w:styleId="B5">
    <w:name w:val="B5"/>
    <w:basedOn w:val="List5"/>
    <w:rsid w:val="00051E52"/>
    <w:pPr>
      <w:spacing w:after="180"/>
    </w:pPr>
  </w:style>
  <w:style w:type="paragraph" w:customStyle="1" w:styleId="EX">
    <w:name w:val="EX"/>
    <w:basedOn w:val="Normal"/>
    <w:rsid w:val="00051E52"/>
    <w:pPr>
      <w:keepLines/>
      <w:spacing w:after="180"/>
      <w:ind w:left="1702" w:hanging="1418"/>
    </w:pPr>
  </w:style>
  <w:style w:type="paragraph" w:customStyle="1" w:styleId="EW">
    <w:name w:val="EW"/>
    <w:basedOn w:val="EX"/>
    <w:rsid w:val="00051E52"/>
    <w:pPr>
      <w:spacing w:after="0"/>
    </w:pPr>
  </w:style>
  <w:style w:type="paragraph" w:customStyle="1" w:styleId="TAL">
    <w:name w:val="TAL"/>
    <w:basedOn w:val="Normal"/>
    <w:rsid w:val="00051E52"/>
    <w:pPr>
      <w:keepNext/>
      <w:keepLines/>
      <w:spacing w:after="0"/>
    </w:pPr>
    <w:rPr>
      <w:sz w:val="18"/>
    </w:rPr>
  </w:style>
  <w:style w:type="paragraph" w:customStyle="1" w:styleId="TAC">
    <w:name w:val="TAC"/>
    <w:basedOn w:val="TAL"/>
    <w:rsid w:val="00051E52"/>
    <w:pPr>
      <w:jc w:val="center"/>
    </w:pPr>
  </w:style>
  <w:style w:type="paragraph" w:customStyle="1" w:styleId="TAH">
    <w:name w:val="TAH"/>
    <w:basedOn w:val="TAC"/>
    <w:rsid w:val="00051E52"/>
    <w:rPr>
      <w:b/>
    </w:rPr>
  </w:style>
  <w:style w:type="paragraph" w:customStyle="1" w:styleId="TAN">
    <w:name w:val="TAN"/>
    <w:basedOn w:val="TAL"/>
    <w:rsid w:val="00051E52"/>
    <w:pPr>
      <w:ind w:left="851" w:hanging="851"/>
    </w:pPr>
  </w:style>
  <w:style w:type="paragraph" w:customStyle="1" w:styleId="TAR">
    <w:name w:val="TAR"/>
    <w:basedOn w:val="TAL"/>
    <w:rsid w:val="00051E52"/>
    <w:pPr>
      <w:jc w:val="right"/>
    </w:pPr>
  </w:style>
  <w:style w:type="paragraph" w:customStyle="1" w:styleId="TH">
    <w:name w:val="TH"/>
    <w:basedOn w:val="Normal"/>
    <w:rsid w:val="00051E52"/>
    <w:pPr>
      <w:keepNext/>
      <w:keepLines/>
      <w:spacing w:before="60" w:after="180"/>
      <w:jc w:val="center"/>
    </w:pPr>
    <w:rPr>
      <w:b/>
    </w:rPr>
  </w:style>
  <w:style w:type="paragraph" w:customStyle="1" w:styleId="TF">
    <w:name w:val="TF"/>
    <w:basedOn w:val="TH"/>
    <w:rsid w:val="00051E52"/>
    <w:pPr>
      <w:keepNext w:val="0"/>
      <w:spacing w:before="0" w:after="240"/>
    </w:pPr>
  </w:style>
  <w:style w:type="paragraph" w:customStyle="1" w:styleId="TT">
    <w:name w:val="TT"/>
    <w:basedOn w:val="Heading1"/>
    <w:next w:val="Normal"/>
    <w:rsid w:val="00051E52"/>
    <w:pPr>
      <w:numPr>
        <w:numId w:val="0"/>
      </w:numPr>
      <w:ind w:left="1134" w:hanging="1134"/>
      <w:outlineLvl w:val="9"/>
    </w:pPr>
    <w:rPr>
      <w:rFonts w:cs="Times New Roman"/>
      <w:szCs w:val="20"/>
      <w:lang w:eastAsia="en-US"/>
    </w:rPr>
  </w:style>
  <w:style w:type="paragraph" w:customStyle="1" w:styleId="ZA">
    <w:name w:val="ZA"/>
    <w:rsid w:val="00051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E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1E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1E52"/>
  </w:style>
  <w:style w:type="paragraph" w:customStyle="1" w:styleId="ZH">
    <w:name w:val="ZH"/>
    <w:rsid w:val="00051E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1E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1E52"/>
    <w:pPr>
      <w:framePr w:hRule="auto" w:wrap="notBeside" w:y="852"/>
    </w:pPr>
    <w:rPr>
      <w:i w:val="0"/>
      <w:sz w:val="40"/>
    </w:rPr>
  </w:style>
  <w:style w:type="paragraph" w:customStyle="1" w:styleId="ZU">
    <w:name w:val="ZU"/>
    <w:rsid w:val="00051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E52"/>
    <w:pPr>
      <w:framePr w:wrap="notBeside" w:y="16161"/>
    </w:pPr>
  </w:style>
  <w:style w:type="paragraph" w:customStyle="1" w:styleId="FP">
    <w:name w:val="FP"/>
    <w:basedOn w:val="Normal"/>
    <w:rsid w:val="00051E52"/>
    <w:pPr>
      <w:spacing w:after="0"/>
    </w:pPr>
  </w:style>
  <w:style w:type="paragraph" w:customStyle="1" w:styleId="Observation">
    <w:name w:val="Observation"/>
    <w:basedOn w:val="Proposal"/>
    <w:qFormat/>
    <w:rsid w:val="00051E52"/>
    <w:pPr>
      <w:numPr>
        <w:numId w:val="13"/>
      </w:numPr>
      <w:ind w:left="1701" w:hanging="1701"/>
    </w:pPr>
  </w:style>
  <w:style w:type="paragraph" w:styleId="TableofFigures">
    <w:name w:val="table of figures"/>
    <w:basedOn w:val="Normal"/>
    <w:next w:val="Normal"/>
    <w:uiPriority w:val="99"/>
    <w:rsid w:val="00051E52"/>
    <w:pPr>
      <w:ind w:left="1418" w:hanging="1418"/>
    </w:pPr>
    <w:rPr>
      <w:b/>
    </w:rPr>
  </w:style>
  <w:style w:type="paragraph" w:customStyle="1" w:styleId="Doc-text2">
    <w:name w:val="Doc-text2"/>
    <w:basedOn w:val="Normal"/>
    <w:link w:val="Doc-text2Char"/>
    <w:qFormat/>
    <w:rsid w:val="00051E5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51E52"/>
    <w:rPr>
      <w:rFonts w:ascii="Arial" w:eastAsia="MS Mincho" w:hAnsi="Arial"/>
      <w:szCs w:val="24"/>
      <w:lang w:val="en-GB" w:eastAsia="en-GB"/>
    </w:rPr>
  </w:style>
  <w:style w:type="character" w:customStyle="1" w:styleId="B1Char1">
    <w:name w:val="B1 Char1"/>
    <w:link w:val="B1"/>
    <w:rsid w:val="00B90DDA"/>
    <w:rPr>
      <w:rFonts w:ascii="Arial" w:hAnsi="Arial"/>
      <w:lang w:val="en-GB"/>
    </w:rPr>
  </w:style>
  <w:style w:type="paragraph" w:styleId="ListParagraph">
    <w:name w:val="List Paragraph"/>
    <w:basedOn w:val="Normal"/>
    <w:uiPriority w:val="34"/>
    <w:qFormat/>
    <w:rsid w:val="00B90DDA"/>
    <w:pPr>
      <w:spacing w:after="180"/>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C810C33-94E0-431E-ACB2-6B84D6EF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2017-11-16T21:25:00Z</dcterms:created>
  <dcterms:modified xsi:type="dcterms:W3CDTF">2017-11-17T01:03:00Z</dcterms:modified>
</cp:coreProperties>
</file>